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21E0" w14:textId="77777777"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4DF65C13" w14:textId="77777777"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 w:rsidR="00A96B60">
        <w:rPr>
          <w:rFonts w:ascii="Arial" w:hAnsi="Arial" w:cs="Arial"/>
          <w:b/>
        </w:rPr>
        <w:t>nutes of the Vestry</w:t>
      </w:r>
      <w:r>
        <w:rPr>
          <w:rFonts w:ascii="Arial" w:hAnsi="Arial" w:cs="Arial"/>
          <w:b/>
        </w:rPr>
        <w:t xml:space="preserve"> Meeting</w:t>
      </w:r>
    </w:p>
    <w:p w14:paraId="7F372C99" w14:textId="77777777" w:rsidR="005D4EA6" w:rsidRDefault="00A96B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12</w:t>
      </w:r>
      <w:r w:rsidR="00987C2A">
        <w:rPr>
          <w:rFonts w:ascii="Arial" w:hAnsi="Arial" w:cs="Arial"/>
          <w:b/>
        </w:rPr>
        <w:t>, 2019</w:t>
      </w:r>
    </w:p>
    <w:p w14:paraId="02B6F8C6" w14:textId="77777777" w:rsidR="005D4EA6" w:rsidRDefault="00EC390F">
      <w:r>
        <w:t xml:space="preserve">                                                              </w:t>
      </w:r>
    </w:p>
    <w:p w14:paraId="40727BE7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, Josephine </w:t>
      </w:r>
      <w:r w:rsidR="00A96B60">
        <w:rPr>
          <w:rFonts w:ascii="Calibri" w:hAnsi="Calibri" w:cs="Arial"/>
        </w:rPr>
        <w:t>Jacob,</w:t>
      </w:r>
      <w:r>
        <w:rPr>
          <w:rFonts w:ascii="Calibri" w:hAnsi="Calibri" w:cs="Arial"/>
        </w:rPr>
        <w:t xml:space="preserve"> Barbara</w:t>
      </w:r>
      <w:r w:rsidR="00987C2A">
        <w:rPr>
          <w:rFonts w:ascii="Calibri" w:hAnsi="Calibri" w:cs="Arial"/>
        </w:rPr>
        <w:t xml:space="preserve"> </w:t>
      </w:r>
      <w:proofErr w:type="spellStart"/>
      <w:r w:rsidR="00987C2A">
        <w:rPr>
          <w:rFonts w:ascii="Calibri" w:hAnsi="Calibri" w:cs="Arial"/>
        </w:rPr>
        <w:t>Kourajian</w:t>
      </w:r>
      <w:proofErr w:type="spellEnd"/>
      <w:r w:rsidR="000F046F">
        <w:rPr>
          <w:rFonts w:ascii="Calibri" w:hAnsi="Calibri" w:cs="Arial"/>
        </w:rPr>
        <w:t>,</w:t>
      </w:r>
      <w:r w:rsidR="00A96B60">
        <w:rPr>
          <w:rFonts w:ascii="Calibri" w:hAnsi="Calibri" w:cs="Arial"/>
        </w:rPr>
        <w:t xml:space="preserve"> and Tom van Buren</w:t>
      </w:r>
      <w:r w:rsidR="00987C2A">
        <w:rPr>
          <w:rFonts w:ascii="Calibri" w:hAnsi="Calibri" w:cs="Arial"/>
        </w:rPr>
        <w:t xml:space="preserve">.   Miriam </w:t>
      </w:r>
      <w:proofErr w:type="spellStart"/>
      <w:r w:rsidR="00987C2A">
        <w:rPr>
          <w:rFonts w:ascii="Calibri" w:hAnsi="Calibri" w:cs="Arial"/>
        </w:rPr>
        <w:t>Antich</w:t>
      </w:r>
      <w:proofErr w:type="spellEnd"/>
      <w:r w:rsidR="00C238B3">
        <w:rPr>
          <w:rFonts w:ascii="Calibri" w:hAnsi="Calibri" w:cs="Arial"/>
        </w:rPr>
        <w:t xml:space="preserve">, Pete Dane, </w:t>
      </w:r>
      <w:r w:rsidR="000F046F">
        <w:rPr>
          <w:rFonts w:ascii="Calibri" w:hAnsi="Calibri" w:cs="Arial"/>
        </w:rPr>
        <w:t>and Meg</w:t>
      </w:r>
      <w:r>
        <w:rPr>
          <w:rFonts w:ascii="Calibri" w:hAnsi="Calibri" w:cs="Arial"/>
        </w:rPr>
        <w:t xml:space="preserve"> Graham</w:t>
      </w:r>
      <w:r w:rsidR="00A96B60">
        <w:rPr>
          <w:rFonts w:ascii="Calibri" w:hAnsi="Calibri" w:cs="Arial"/>
        </w:rPr>
        <w:t xml:space="preserve"> were present by video conferencing.</w:t>
      </w:r>
      <w:r>
        <w:rPr>
          <w:rFonts w:ascii="Calibri" w:hAnsi="Calibri" w:cs="Arial"/>
        </w:rPr>
        <w:t xml:space="preserve">  </w:t>
      </w:r>
    </w:p>
    <w:p w14:paraId="03081AB3" w14:textId="77777777" w:rsidR="00987C2A" w:rsidRDefault="00987C2A">
      <w:pPr>
        <w:rPr>
          <w:rFonts w:ascii="Calibri" w:hAnsi="Calibri" w:cs="Arial"/>
        </w:rPr>
      </w:pPr>
    </w:p>
    <w:p w14:paraId="68F4FDF8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cal</w:t>
      </w:r>
      <w:r w:rsidR="00A96B60">
        <w:rPr>
          <w:rFonts w:ascii="Calibri" w:hAnsi="Calibri" w:cs="Arial"/>
        </w:rPr>
        <w:t>led the meeting to order at 2:01</w:t>
      </w:r>
      <w:r>
        <w:rPr>
          <w:rFonts w:ascii="Calibri" w:hAnsi="Calibri" w:cs="Arial"/>
        </w:rPr>
        <w:t xml:space="preserve"> p.m.  </w:t>
      </w:r>
      <w:r w:rsidR="000F046F">
        <w:rPr>
          <w:rFonts w:ascii="Calibri" w:hAnsi="Calibri" w:cs="Arial"/>
        </w:rPr>
        <w:t xml:space="preserve">Jo read </w:t>
      </w:r>
      <w:r w:rsidR="000F046F" w:rsidRPr="000F046F">
        <w:rPr>
          <w:rFonts w:ascii="Calibri" w:hAnsi="Calibri" w:cs="Arial"/>
          <w:i/>
        </w:rPr>
        <w:t xml:space="preserve">A </w:t>
      </w:r>
      <w:r w:rsidR="00A96B60" w:rsidRPr="000F046F">
        <w:rPr>
          <w:rFonts w:ascii="Calibri" w:hAnsi="Calibri" w:cs="Arial"/>
          <w:i/>
        </w:rPr>
        <w:t>Prayer attributed to St. Francis</w:t>
      </w:r>
      <w:r w:rsidR="00A96B60">
        <w:rPr>
          <w:rFonts w:ascii="Calibri" w:hAnsi="Calibri" w:cs="Arial"/>
        </w:rPr>
        <w:t xml:space="preserve"> for the opening prayer.  </w:t>
      </w:r>
    </w:p>
    <w:p w14:paraId="19C01519" w14:textId="77777777" w:rsidR="00A96B60" w:rsidRDefault="00A96B60">
      <w:pPr>
        <w:rPr>
          <w:rFonts w:ascii="Calibri" w:hAnsi="Calibri" w:cs="Arial"/>
        </w:rPr>
      </w:pPr>
    </w:p>
    <w:p w14:paraId="78F6302D" w14:textId="77777777"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and</w:t>
      </w:r>
      <w:r w:rsidR="00987C2A">
        <w:rPr>
          <w:rFonts w:ascii="Calibri" w:hAnsi="Calibri" w:cs="Arial"/>
          <w:b/>
        </w:rPr>
        <w:t xml:space="preserve"> Acceptance of the </w:t>
      </w:r>
      <w:r w:rsidR="00CD543F">
        <w:rPr>
          <w:rFonts w:ascii="Calibri" w:hAnsi="Calibri" w:cs="Arial"/>
          <w:b/>
        </w:rPr>
        <w:t xml:space="preserve">Minutes from the </w:t>
      </w:r>
      <w:r w:rsidR="00A96B60">
        <w:rPr>
          <w:rFonts w:ascii="Calibri" w:hAnsi="Calibri" w:cs="Arial"/>
          <w:b/>
        </w:rPr>
        <w:t>January 16</w:t>
      </w:r>
      <w:r w:rsidR="00A96B60" w:rsidRPr="00A96B60">
        <w:rPr>
          <w:rFonts w:ascii="Calibri" w:hAnsi="Calibri" w:cs="Arial"/>
          <w:b/>
          <w:vertAlign w:val="superscript"/>
        </w:rPr>
        <w:t>th</w:t>
      </w:r>
      <w:r w:rsidR="00CD543F">
        <w:rPr>
          <w:rFonts w:ascii="Calibri" w:hAnsi="Calibri" w:cs="Arial"/>
          <w:b/>
        </w:rPr>
        <w:t xml:space="preserve"> and</w:t>
      </w:r>
      <w:r w:rsidR="00987C2A">
        <w:rPr>
          <w:rFonts w:ascii="Calibri" w:hAnsi="Calibri" w:cs="Arial"/>
          <w:b/>
        </w:rPr>
        <w:t xml:space="preserve"> </w:t>
      </w:r>
      <w:r w:rsidR="007D50F7">
        <w:rPr>
          <w:rFonts w:ascii="Calibri" w:hAnsi="Calibri" w:cs="Arial"/>
          <w:b/>
        </w:rPr>
        <w:t>31</w:t>
      </w:r>
      <w:r w:rsidR="007D50F7">
        <w:rPr>
          <w:rFonts w:ascii="Calibri" w:hAnsi="Calibri" w:cs="Arial"/>
          <w:b/>
          <w:vertAlign w:val="superscript"/>
        </w:rPr>
        <w:t xml:space="preserve">st </w:t>
      </w:r>
      <w:r w:rsidR="007D50F7">
        <w:rPr>
          <w:rFonts w:ascii="Calibri" w:hAnsi="Calibri" w:cs="Arial"/>
          <w:b/>
        </w:rPr>
        <w:t>Meetings</w:t>
      </w:r>
    </w:p>
    <w:p w14:paraId="17A33539" w14:textId="77777777" w:rsidR="005D4EA6" w:rsidRDefault="005D4EA6">
      <w:pPr>
        <w:rPr>
          <w:rFonts w:ascii="Calibri" w:hAnsi="Calibri" w:cs="Arial"/>
          <w:sz w:val="8"/>
          <w:szCs w:val="8"/>
        </w:rPr>
      </w:pPr>
    </w:p>
    <w:p w14:paraId="6B3D7D62" w14:textId="77777777"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A96B60">
        <w:rPr>
          <w:rFonts w:ascii="Calibri" w:hAnsi="Calibri" w:cs="Arial"/>
        </w:rPr>
        <w:t xml:space="preserve">Pete moved to accept the </w:t>
      </w:r>
      <w:r>
        <w:rPr>
          <w:rFonts w:ascii="Calibri" w:hAnsi="Calibri" w:cs="Arial"/>
        </w:rPr>
        <w:t xml:space="preserve">Minutes of the </w:t>
      </w:r>
      <w:r w:rsidR="00A96B60">
        <w:rPr>
          <w:rFonts w:ascii="Calibri" w:hAnsi="Calibri" w:cs="Arial"/>
        </w:rPr>
        <w:t>January 16</w:t>
      </w:r>
      <w:r w:rsidR="00A96B60" w:rsidRPr="00A96B60">
        <w:rPr>
          <w:rFonts w:ascii="Calibri" w:hAnsi="Calibri" w:cs="Arial"/>
          <w:vertAlign w:val="superscript"/>
        </w:rPr>
        <w:t>th</w:t>
      </w:r>
      <w:r w:rsidR="00A96B60">
        <w:rPr>
          <w:rFonts w:ascii="Calibri" w:hAnsi="Calibri" w:cs="Arial"/>
        </w:rPr>
        <w:t xml:space="preserve"> and 31</w:t>
      </w:r>
      <w:r w:rsidR="00A96B60" w:rsidRPr="00A96B60">
        <w:rPr>
          <w:rFonts w:ascii="Calibri" w:hAnsi="Calibri" w:cs="Arial"/>
          <w:vertAlign w:val="superscript"/>
        </w:rPr>
        <w:t>st</w:t>
      </w:r>
      <w:r w:rsidR="00A96B60">
        <w:rPr>
          <w:rFonts w:ascii="Calibri" w:hAnsi="Calibri" w:cs="Arial"/>
        </w:rPr>
        <w:t xml:space="preserve"> meetings; Jo seconded the motion.  </w:t>
      </w:r>
      <w:r w:rsidR="00987C2A">
        <w:rPr>
          <w:rFonts w:ascii="Calibri" w:hAnsi="Calibri" w:cs="Arial"/>
        </w:rPr>
        <w:t xml:space="preserve">The minutes were approved.   </w:t>
      </w:r>
    </w:p>
    <w:p w14:paraId="310002DA" w14:textId="77777777" w:rsidR="005D4EA6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687A2E8C" w14:textId="77777777" w:rsidR="005D4EA6" w:rsidRDefault="00452F8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Treasurer’s Report</w:t>
      </w:r>
    </w:p>
    <w:p w14:paraId="3258AA65" w14:textId="77777777" w:rsidR="00817ED0" w:rsidRPr="00817ED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14:paraId="0E8DAFFF" w14:textId="77777777" w:rsidR="00A96B60" w:rsidRDefault="00817ED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0F046F">
        <w:rPr>
          <w:rFonts w:ascii="Calibri" w:hAnsi="Calibri" w:cs="Arial"/>
        </w:rPr>
        <w:t>Pete said</w:t>
      </w:r>
      <w:r w:rsidR="005D0C57">
        <w:rPr>
          <w:rFonts w:ascii="Calibri" w:hAnsi="Calibri" w:cs="Arial"/>
        </w:rPr>
        <w:t xml:space="preserve"> the</w:t>
      </w:r>
      <w:r w:rsidR="00A96B60">
        <w:rPr>
          <w:rFonts w:ascii="Calibri" w:hAnsi="Calibri" w:cs="Arial"/>
        </w:rPr>
        <w:t xml:space="preserve"> Parochia</w:t>
      </w:r>
      <w:r w:rsidR="005D0C57">
        <w:rPr>
          <w:rFonts w:ascii="Calibri" w:hAnsi="Calibri" w:cs="Arial"/>
        </w:rPr>
        <w:t>l Report has been prepared.   It</w:t>
      </w:r>
      <w:r w:rsidR="00A96B60">
        <w:rPr>
          <w:rFonts w:ascii="Calibri" w:hAnsi="Calibri" w:cs="Arial"/>
        </w:rPr>
        <w:t xml:space="preserve"> is a transcription of the financial report adding in the alloca</w:t>
      </w:r>
      <w:r w:rsidR="000F046F">
        <w:rPr>
          <w:rFonts w:ascii="Calibri" w:hAnsi="Calibri" w:cs="Arial"/>
        </w:rPr>
        <w:t xml:space="preserve">tion of our surplus from 2018.  </w:t>
      </w:r>
      <w:r w:rsidR="00A96B60">
        <w:rPr>
          <w:rFonts w:ascii="Calibri" w:hAnsi="Calibri" w:cs="Arial"/>
        </w:rPr>
        <w:t>Pete moved we accept the Parochial R</w:t>
      </w:r>
      <w:r w:rsidR="007D50F7">
        <w:rPr>
          <w:rFonts w:ascii="Calibri" w:hAnsi="Calibri" w:cs="Arial"/>
        </w:rPr>
        <w:t>eport; Barbara seconded the mot</w:t>
      </w:r>
      <w:r w:rsidR="00A96B60">
        <w:rPr>
          <w:rFonts w:ascii="Calibri" w:hAnsi="Calibri" w:cs="Arial"/>
        </w:rPr>
        <w:t>ion.   The motio</w:t>
      </w:r>
      <w:r w:rsidR="000F046F">
        <w:rPr>
          <w:rFonts w:ascii="Calibri" w:hAnsi="Calibri" w:cs="Arial"/>
        </w:rPr>
        <w:t xml:space="preserve">n passed.  </w:t>
      </w:r>
      <w:r w:rsidR="00A96B60">
        <w:rPr>
          <w:rFonts w:ascii="Calibri" w:hAnsi="Calibri" w:cs="Arial"/>
        </w:rPr>
        <w:t xml:space="preserve">A hard copy of the </w:t>
      </w:r>
      <w:r w:rsidR="007D50F7">
        <w:rPr>
          <w:rFonts w:ascii="Calibri" w:hAnsi="Calibri" w:cs="Arial"/>
        </w:rPr>
        <w:t>report will be filed</w:t>
      </w:r>
      <w:r w:rsidR="00A96B60">
        <w:rPr>
          <w:rFonts w:ascii="Calibri" w:hAnsi="Calibri" w:cs="Arial"/>
        </w:rPr>
        <w:t xml:space="preserve"> in the office.  </w:t>
      </w:r>
    </w:p>
    <w:p w14:paraId="6CA5922A" w14:textId="77777777" w:rsidR="00A96B60" w:rsidRPr="00A96B60" w:rsidRDefault="00A96B60">
      <w:pPr>
        <w:rPr>
          <w:rFonts w:ascii="Calibri" w:hAnsi="Calibri" w:cs="Arial"/>
          <w:sz w:val="16"/>
          <w:szCs w:val="16"/>
        </w:rPr>
      </w:pPr>
    </w:p>
    <w:p w14:paraId="26E54EDE" w14:textId="77777777" w:rsidR="00A96B60" w:rsidRDefault="00A96B6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 January financials were not available for our review.  </w:t>
      </w:r>
    </w:p>
    <w:p w14:paraId="460F6CFF" w14:textId="77777777" w:rsidR="005D4EA6" w:rsidRDefault="00EC390F" w:rsidP="00D8614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</w:p>
    <w:p w14:paraId="58D53E03" w14:textId="77777777" w:rsidR="005D4EA6" w:rsidRDefault="00987C2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Ministry Updates</w:t>
      </w:r>
    </w:p>
    <w:p w14:paraId="07B8EEF5" w14:textId="77777777" w:rsidR="00C238B3" w:rsidRDefault="00C238B3">
      <w:pPr>
        <w:rPr>
          <w:rFonts w:ascii="Calibri" w:hAnsi="Calibri" w:cs="Arial"/>
          <w:sz w:val="8"/>
          <w:szCs w:val="8"/>
        </w:rPr>
      </w:pPr>
    </w:p>
    <w:p w14:paraId="5CB3D5C3" w14:textId="77777777"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A96B60" w:rsidRPr="00C238B3">
        <w:rPr>
          <w:rFonts w:ascii="Calibri" w:hAnsi="Calibri" w:cs="Arial"/>
          <w:u w:val="single"/>
        </w:rPr>
        <w:t>Building &amp; Grounds:</w:t>
      </w:r>
      <w:r w:rsidR="00A96B60">
        <w:rPr>
          <w:rFonts w:ascii="Calibri" w:hAnsi="Calibri" w:cs="Arial"/>
        </w:rPr>
        <w:t xml:space="preserve">   Meg submitted </w:t>
      </w:r>
      <w:r w:rsidR="005D0C57">
        <w:rPr>
          <w:rFonts w:ascii="Calibri" w:hAnsi="Calibri" w:cs="Arial"/>
        </w:rPr>
        <w:t xml:space="preserve">a written report to </w:t>
      </w:r>
      <w:r w:rsidR="000F046F">
        <w:rPr>
          <w:rFonts w:ascii="Calibri" w:hAnsi="Calibri" w:cs="Arial"/>
        </w:rPr>
        <w:t xml:space="preserve">the </w:t>
      </w:r>
      <w:r w:rsidR="005D0C57">
        <w:rPr>
          <w:rFonts w:ascii="Calibri" w:hAnsi="Calibri" w:cs="Arial"/>
        </w:rPr>
        <w:t>Vestry.   She commented that several small projects in 2018</w:t>
      </w:r>
      <w:r w:rsidR="00A96B60">
        <w:rPr>
          <w:rFonts w:ascii="Calibri" w:hAnsi="Calibri" w:cs="Arial"/>
        </w:rPr>
        <w:t xml:space="preserve"> could be turned into something larger (</w:t>
      </w:r>
      <w:r w:rsidR="005D0C57">
        <w:rPr>
          <w:rFonts w:ascii="Calibri" w:hAnsi="Calibri" w:cs="Arial"/>
        </w:rPr>
        <w:t>the side</w:t>
      </w:r>
      <w:r w:rsidR="00875DF8">
        <w:rPr>
          <w:rFonts w:ascii="Calibri" w:hAnsi="Calibri" w:cs="Arial"/>
        </w:rPr>
        <w:t xml:space="preserve"> garden and the altar steps</w:t>
      </w:r>
      <w:r w:rsidR="007D50F7">
        <w:rPr>
          <w:rFonts w:ascii="Calibri" w:hAnsi="Calibri" w:cs="Arial"/>
        </w:rPr>
        <w:t>).    She said</w:t>
      </w:r>
      <w:r w:rsidR="00A96B60">
        <w:rPr>
          <w:rFonts w:ascii="Calibri" w:hAnsi="Calibri" w:cs="Arial"/>
        </w:rPr>
        <w:t xml:space="preserve"> we need to get estimates as soon as possible for the south wall.     </w:t>
      </w:r>
      <w:r w:rsidR="00C238B3">
        <w:rPr>
          <w:rFonts w:ascii="Calibri" w:hAnsi="Calibri" w:cs="Arial"/>
        </w:rPr>
        <w:t>Their committee will address</w:t>
      </w:r>
      <w:r w:rsidR="000F046F">
        <w:rPr>
          <w:rFonts w:ascii="Calibri" w:hAnsi="Calibri" w:cs="Arial"/>
        </w:rPr>
        <w:t xml:space="preserve">: </w:t>
      </w:r>
      <w:r w:rsidR="00C238B3">
        <w:rPr>
          <w:rFonts w:ascii="Calibri" w:hAnsi="Calibri" w:cs="Arial"/>
        </w:rPr>
        <w:t xml:space="preserve"> 1) </w:t>
      </w:r>
      <w:r w:rsidR="00E70013">
        <w:rPr>
          <w:rFonts w:ascii="Calibri" w:hAnsi="Calibri" w:cs="Arial"/>
        </w:rPr>
        <w:t>the notion of a formal policy that we don’t use parishioners for projects, and 2) revisiting the general policy of using only contractors from Deer Isle.   Pete suggested the committee a</w:t>
      </w:r>
      <w:r w:rsidR="005D0C57">
        <w:rPr>
          <w:rFonts w:ascii="Calibri" w:hAnsi="Calibri" w:cs="Arial"/>
        </w:rPr>
        <w:t xml:space="preserve">rticulate </w:t>
      </w:r>
      <w:r w:rsidR="00E70013">
        <w:rPr>
          <w:rFonts w:ascii="Calibri" w:hAnsi="Calibri" w:cs="Arial"/>
        </w:rPr>
        <w:t xml:space="preserve">what it wants in writing and then run it by Vestry.    </w:t>
      </w:r>
    </w:p>
    <w:p w14:paraId="7A1C92D9" w14:textId="77777777" w:rsidR="00E70013" w:rsidRPr="00E70013" w:rsidRDefault="00E70013">
      <w:pPr>
        <w:rPr>
          <w:rFonts w:ascii="Calibri" w:hAnsi="Calibri" w:cs="Arial"/>
        </w:rPr>
      </w:pPr>
    </w:p>
    <w:p w14:paraId="353A7616" w14:textId="77777777" w:rsidR="007D50F7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0E6BCD">
        <w:rPr>
          <w:rFonts w:ascii="Calibri" w:hAnsi="Calibri" w:cs="Arial"/>
        </w:rPr>
        <w:t xml:space="preserve">   </w:t>
      </w:r>
      <w:r w:rsidR="00C238B3" w:rsidRPr="00C238B3">
        <w:rPr>
          <w:rFonts w:ascii="Calibri" w:hAnsi="Calibri" w:cs="Arial"/>
          <w:u w:val="single"/>
        </w:rPr>
        <w:t>Outreach Ministry:</w:t>
      </w:r>
      <w:r w:rsidR="00C238B3">
        <w:rPr>
          <w:rFonts w:ascii="Calibri" w:hAnsi="Calibri" w:cs="Arial"/>
        </w:rPr>
        <w:t xml:space="preserve">   </w:t>
      </w:r>
      <w:r w:rsidR="000E6BCD">
        <w:rPr>
          <w:rFonts w:ascii="Calibri" w:hAnsi="Calibri" w:cs="Arial"/>
        </w:rPr>
        <w:t xml:space="preserve">Tom reported the Outreach Ministry </w:t>
      </w:r>
      <w:r w:rsidR="00C238B3">
        <w:rPr>
          <w:rFonts w:ascii="Calibri" w:hAnsi="Calibri" w:cs="Arial"/>
        </w:rPr>
        <w:t>met</w:t>
      </w:r>
      <w:r w:rsidR="007D50F7">
        <w:rPr>
          <w:rFonts w:ascii="Calibri" w:hAnsi="Calibri" w:cs="Arial"/>
        </w:rPr>
        <w:t xml:space="preserve"> on February 7</w:t>
      </w:r>
      <w:r w:rsidR="007D50F7" w:rsidRPr="007D50F7">
        <w:rPr>
          <w:rFonts w:ascii="Calibri" w:hAnsi="Calibri" w:cs="Arial"/>
          <w:vertAlign w:val="superscript"/>
        </w:rPr>
        <w:t>th</w:t>
      </w:r>
      <w:r w:rsidR="00B43D41">
        <w:rPr>
          <w:rFonts w:ascii="Calibri" w:hAnsi="Calibri" w:cs="Arial"/>
        </w:rPr>
        <w:t xml:space="preserve">.  </w:t>
      </w:r>
      <w:r w:rsidR="00C63A13">
        <w:rPr>
          <w:rFonts w:ascii="Calibri" w:hAnsi="Calibri" w:cs="Arial"/>
        </w:rPr>
        <w:t xml:space="preserve"> The committee continues to discuss the question of donations to causes and projects on the island.  There is a sense this should be better defined and donations should go to organizations/projects the congregation values.  </w:t>
      </w:r>
      <w:r w:rsidR="007D50F7">
        <w:rPr>
          <w:rFonts w:ascii="Calibri" w:hAnsi="Calibri" w:cs="Arial"/>
        </w:rPr>
        <w:t xml:space="preserve">They are still considering their priorities going forward.    </w:t>
      </w:r>
      <w:r w:rsidR="00B43D41">
        <w:rPr>
          <w:rFonts w:ascii="Calibri" w:hAnsi="Calibri" w:cs="Arial"/>
        </w:rPr>
        <w:t>Three projects were mentioned where our congregation could be a resource</w:t>
      </w:r>
      <w:r w:rsidR="007D50F7">
        <w:rPr>
          <w:rFonts w:ascii="Calibri" w:hAnsi="Calibri" w:cs="Arial"/>
        </w:rPr>
        <w:t xml:space="preserve">:   </w:t>
      </w:r>
    </w:p>
    <w:p w14:paraId="1ED0E929" w14:textId="77777777" w:rsidR="007D50F7" w:rsidRDefault="00B43D41" w:rsidP="007D50F7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Mentoring in</w:t>
      </w:r>
      <w:r w:rsidR="007D50F7">
        <w:rPr>
          <w:rFonts w:ascii="Calibri" w:hAnsi="Calibri" w:cs="Arial"/>
        </w:rPr>
        <w:t xml:space="preserve"> the school</w:t>
      </w:r>
      <w:r>
        <w:rPr>
          <w:rFonts w:ascii="Calibri" w:hAnsi="Calibri" w:cs="Arial"/>
        </w:rPr>
        <w:t>s</w:t>
      </w:r>
      <w:r w:rsidR="007D50F7">
        <w:rPr>
          <w:rFonts w:ascii="Calibri" w:hAnsi="Calibri" w:cs="Arial"/>
        </w:rPr>
        <w:t xml:space="preserve"> –   Vestry suggested this could</w:t>
      </w:r>
      <w:r w:rsidR="00C238B3">
        <w:rPr>
          <w:rFonts w:ascii="Calibri" w:hAnsi="Calibri" w:cs="Arial"/>
        </w:rPr>
        <w:t xml:space="preserve"> </w:t>
      </w:r>
      <w:r w:rsidR="007D50F7">
        <w:rPr>
          <w:rFonts w:ascii="Calibri" w:hAnsi="Calibri" w:cs="Arial"/>
        </w:rPr>
        <w:t>include SAT prep or some type of s</w:t>
      </w:r>
      <w:r w:rsidR="00026A5F">
        <w:rPr>
          <w:rFonts w:ascii="Calibri" w:hAnsi="Calibri" w:cs="Arial"/>
        </w:rPr>
        <w:t xml:space="preserve">ummer offering </w:t>
      </w:r>
    </w:p>
    <w:p w14:paraId="4F8D8217" w14:textId="77777777" w:rsidR="007D50F7" w:rsidRDefault="007D50F7" w:rsidP="007D50F7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Involvement with Community Compass</w:t>
      </w:r>
    </w:p>
    <w:p w14:paraId="02C48F0A" w14:textId="77777777" w:rsidR="007D50F7" w:rsidRDefault="007D50F7" w:rsidP="007D50F7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WindowDressers</w:t>
      </w:r>
      <w:proofErr w:type="spellEnd"/>
    </w:p>
    <w:p w14:paraId="49B02E93" w14:textId="77777777" w:rsidR="00B43D41" w:rsidRPr="00B43D41" w:rsidRDefault="00B43D41" w:rsidP="00B43D41">
      <w:pPr>
        <w:pStyle w:val="ListParagraph"/>
        <w:ind w:left="690"/>
        <w:rPr>
          <w:rFonts w:ascii="Calibri" w:hAnsi="Calibri" w:cs="Arial"/>
          <w:sz w:val="16"/>
          <w:szCs w:val="16"/>
        </w:rPr>
      </w:pPr>
    </w:p>
    <w:p w14:paraId="06F7A33C" w14:textId="77777777" w:rsidR="00B43D41" w:rsidRDefault="00B43D41" w:rsidP="00B43D41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They talked about events and projects in the build</w:t>
      </w:r>
      <w:r w:rsidR="000F046F">
        <w:rPr>
          <w:rFonts w:ascii="Calibri" w:hAnsi="Calibri" w:cs="Arial"/>
        </w:rPr>
        <w:t xml:space="preserve">ing.  </w:t>
      </w:r>
      <w:r>
        <w:rPr>
          <w:rFonts w:ascii="Calibri" w:hAnsi="Calibri" w:cs="Arial"/>
        </w:rPr>
        <w:t>Vestry wants to encourage this as a function of Outreach.    The committee continues to discuss this idea.</w:t>
      </w:r>
      <w:r w:rsidR="00E70013">
        <w:rPr>
          <w:rFonts w:ascii="Calibri" w:hAnsi="Calibri" w:cs="Arial"/>
        </w:rPr>
        <w:t xml:space="preserve">   </w:t>
      </w:r>
    </w:p>
    <w:p w14:paraId="653DF981" w14:textId="77777777" w:rsidR="00B43D41" w:rsidRPr="00B43D41" w:rsidRDefault="00B43D41" w:rsidP="00B43D41">
      <w:pPr>
        <w:rPr>
          <w:rFonts w:ascii="Calibri" w:hAnsi="Calibri" w:cs="Arial"/>
          <w:sz w:val="16"/>
          <w:szCs w:val="16"/>
        </w:rPr>
      </w:pPr>
    </w:p>
    <w:p w14:paraId="1599B95C" w14:textId="77777777" w:rsidR="00B43D41" w:rsidRDefault="00B43D41" w:rsidP="00B43D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Outreach will meet again on March 14</w:t>
      </w:r>
      <w:r w:rsidRPr="00B43D4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to determine their top three choices of what they want to support.     This recommendation will be brought forward to the Vestry.    </w:t>
      </w:r>
    </w:p>
    <w:p w14:paraId="4568BCB0" w14:textId="77777777" w:rsidR="00026A5F" w:rsidRPr="00B43D41" w:rsidRDefault="00026A5F" w:rsidP="00B43D41">
      <w:pPr>
        <w:rPr>
          <w:rFonts w:ascii="Calibri" w:hAnsi="Calibri" w:cs="Arial"/>
        </w:rPr>
      </w:pPr>
    </w:p>
    <w:p w14:paraId="5E1B839A" w14:textId="77777777" w:rsidR="00C238B3" w:rsidRDefault="00C238B3" w:rsidP="007D50F7">
      <w:pPr>
        <w:rPr>
          <w:rFonts w:ascii="Calibri" w:hAnsi="Calibri" w:cs="Arial"/>
        </w:rPr>
      </w:pPr>
      <w:r w:rsidRPr="00C238B3">
        <w:rPr>
          <w:rFonts w:ascii="Calibri" w:hAnsi="Calibri" w:cs="Arial"/>
        </w:rPr>
        <w:t xml:space="preserve">     </w:t>
      </w:r>
      <w:r w:rsidR="007D50F7" w:rsidRPr="00C238B3">
        <w:rPr>
          <w:rFonts w:ascii="Calibri" w:hAnsi="Calibri" w:cs="Arial"/>
          <w:u w:val="single"/>
        </w:rPr>
        <w:t>Music Ministry</w:t>
      </w:r>
      <w:r w:rsidRPr="00C238B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</w:t>
      </w:r>
      <w:r w:rsidR="007D50F7">
        <w:rPr>
          <w:rFonts w:ascii="Calibri" w:hAnsi="Calibri" w:cs="Arial"/>
        </w:rPr>
        <w:t xml:space="preserve">Mickey </w:t>
      </w:r>
      <w:proofErr w:type="spellStart"/>
      <w:r w:rsidR="007D50F7">
        <w:rPr>
          <w:rFonts w:ascii="Calibri" w:hAnsi="Calibri" w:cs="Arial"/>
        </w:rPr>
        <w:t>Jacoba’s</w:t>
      </w:r>
      <w:proofErr w:type="spellEnd"/>
      <w:r w:rsidR="007D50F7">
        <w:rPr>
          <w:rFonts w:ascii="Calibri" w:hAnsi="Calibri" w:cs="Arial"/>
        </w:rPr>
        <w:t xml:space="preserve"> </w:t>
      </w:r>
      <w:r w:rsidR="005D0C57">
        <w:rPr>
          <w:rFonts w:ascii="Calibri" w:hAnsi="Calibri" w:cs="Arial"/>
        </w:rPr>
        <w:t xml:space="preserve">written </w:t>
      </w:r>
      <w:r w:rsidR="007D50F7">
        <w:rPr>
          <w:rFonts w:ascii="Calibri" w:hAnsi="Calibri" w:cs="Arial"/>
        </w:rPr>
        <w:t>report mentioned the various lay</w:t>
      </w:r>
      <w:r>
        <w:rPr>
          <w:rFonts w:ascii="Calibri" w:hAnsi="Calibri" w:cs="Arial"/>
        </w:rPr>
        <w:t xml:space="preserve">-led services the committee has </w:t>
      </w:r>
      <w:r w:rsidR="007D50F7">
        <w:rPr>
          <w:rFonts w:ascii="Calibri" w:hAnsi="Calibri" w:cs="Arial"/>
        </w:rPr>
        <w:t xml:space="preserve">planned.   Lis </w:t>
      </w:r>
      <w:r w:rsidR="00026A5F">
        <w:rPr>
          <w:rFonts w:ascii="Calibri" w:hAnsi="Calibri" w:cs="Arial"/>
        </w:rPr>
        <w:t xml:space="preserve">gave </w:t>
      </w:r>
      <w:r w:rsidR="007D50F7">
        <w:rPr>
          <w:rFonts w:ascii="Calibri" w:hAnsi="Calibri" w:cs="Arial"/>
        </w:rPr>
        <w:t xml:space="preserve">special kudos to the Ministry for the </w:t>
      </w:r>
      <w:r>
        <w:rPr>
          <w:rFonts w:ascii="Calibri" w:hAnsi="Calibri" w:cs="Arial"/>
        </w:rPr>
        <w:t>lay-led February 3 service celebrating The Presentation of our Lord/Candlemas.</w:t>
      </w:r>
      <w:r w:rsidR="007D50F7">
        <w:rPr>
          <w:rFonts w:ascii="Calibri" w:hAnsi="Calibri" w:cs="Arial"/>
        </w:rPr>
        <w:t xml:space="preserve">   </w:t>
      </w:r>
      <w:r w:rsidR="005D0C57">
        <w:rPr>
          <w:rFonts w:ascii="Calibri" w:hAnsi="Calibri" w:cs="Arial"/>
        </w:rPr>
        <w:t xml:space="preserve">A lay-lead service around music was suggested.   Pete will bring this up with the Worship &amp; Music Ministry.    </w:t>
      </w:r>
    </w:p>
    <w:p w14:paraId="609498B7" w14:textId="77777777" w:rsidR="005D0C57" w:rsidRPr="00E70013" w:rsidRDefault="005D0C57" w:rsidP="007D50F7">
      <w:pPr>
        <w:rPr>
          <w:rFonts w:ascii="Calibri" w:hAnsi="Calibri" w:cs="Arial"/>
        </w:rPr>
      </w:pPr>
    </w:p>
    <w:p w14:paraId="3FB3824B" w14:textId="77777777" w:rsidR="00987C2A" w:rsidRDefault="007D50F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Miriam </w:t>
      </w:r>
      <w:r w:rsidR="00026A5F">
        <w:rPr>
          <w:rFonts w:ascii="Calibri" w:hAnsi="Calibri" w:cs="Arial"/>
        </w:rPr>
        <w:t>mentioned the information</w:t>
      </w:r>
      <w:r>
        <w:rPr>
          <w:rFonts w:ascii="Calibri" w:hAnsi="Calibri" w:cs="Arial"/>
        </w:rPr>
        <w:t xml:space="preserve"> </w:t>
      </w:r>
      <w:r w:rsidR="00B43D41">
        <w:rPr>
          <w:rFonts w:ascii="Calibri" w:hAnsi="Calibri" w:cs="Arial"/>
        </w:rPr>
        <w:t xml:space="preserve">on the website </w:t>
      </w:r>
      <w:r w:rsidR="00026A5F">
        <w:rPr>
          <w:rFonts w:ascii="Calibri" w:hAnsi="Calibri" w:cs="Arial"/>
        </w:rPr>
        <w:t xml:space="preserve">for our ministries </w:t>
      </w:r>
      <w:r>
        <w:rPr>
          <w:rFonts w:ascii="Calibri" w:hAnsi="Calibri" w:cs="Arial"/>
        </w:rPr>
        <w:t>nee</w:t>
      </w:r>
      <w:r w:rsidR="00B43D41">
        <w:rPr>
          <w:rFonts w:ascii="Calibri" w:hAnsi="Calibri" w:cs="Arial"/>
        </w:rPr>
        <w:t>ds to be updated</w:t>
      </w:r>
      <w:r w:rsidR="000F046F">
        <w:rPr>
          <w:rFonts w:ascii="Calibri" w:hAnsi="Calibri" w:cs="Arial"/>
        </w:rPr>
        <w:t>,</w:t>
      </w:r>
      <w:r w:rsidR="00C96AB7">
        <w:rPr>
          <w:rFonts w:ascii="Calibri" w:hAnsi="Calibri" w:cs="Arial"/>
        </w:rPr>
        <w:t xml:space="preserve"> as this will be important during the search process (a</w:t>
      </w:r>
      <w:r>
        <w:rPr>
          <w:rFonts w:ascii="Calibri" w:hAnsi="Calibri" w:cs="Arial"/>
        </w:rPr>
        <w:t xml:space="preserve"> church’s website is now </w:t>
      </w:r>
      <w:r w:rsidR="00620189">
        <w:rPr>
          <w:rFonts w:ascii="Calibri" w:hAnsi="Calibri" w:cs="Arial"/>
        </w:rPr>
        <w:t>serving as the congregational “profile”</w:t>
      </w:r>
      <w:r w:rsidR="00C96AB7">
        <w:rPr>
          <w:rFonts w:ascii="Calibri" w:hAnsi="Calibri" w:cs="Arial"/>
        </w:rPr>
        <w:t xml:space="preserve">).  </w:t>
      </w:r>
      <w:r w:rsidR="000F046F">
        <w:rPr>
          <w:rFonts w:ascii="Calibri" w:hAnsi="Calibri" w:cs="Arial"/>
        </w:rPr>
        <w:t xml:space="preserve">The </w:t>
      </w:r>
      <w:r w:rsidR="00B43D41">
        <w:rPr>
          <w:rFonts w:ascii="Calibri" w:hAnsi="Calibri" w:cs="Arial"/>
        </w:rPr>
        <w:t>Pastoral Care, Outreach, Worship &amp; Music</w:t>
      </w:r>
      <w:r w:rsidR="00C63A13">
        <w:rPr>
          <w:rFonts w:ascii="Calibri" w:hAnsi="Calibri" w:cs="Arial"/>
        </w:rPr>
        <w:t>,</w:t>
      </w:r>
      <w:r w:rsidR="00B43D41">
        <w:rPr>
          <w:rFonts w:ascii="Calibri" w:hAnsi="Calibri" w:cs="Arial"/>
        </w:rPr>
        <w:t xml:space="preserve"> and Education and Spiritual Development </w:t>
      </w:r>
      <w:r w:rsidR="000F046F">
        <w:rPr>
          <w:rFonts w:ascii="Calibri" w:hAnsi="Calibri" w:cs="Arial"/>
        </w:rPr>
        <w:t xml:space="preserve">Ministries </w:t>
      </w:r>
      <w:r w:rsidR="00B43D41">
        <w:rPr>
          <w:rFonts w:ascii="Calibri" w:hAnsi="Calibri" w:cs="Arial"/>
        </w:rPr>
        <w:t xml:space="preserve">should all be listed.  </w:t>
      </w:r>
      <w:r w:rsidR="00620189">
        <w:rPr>
          <w:rFonts w:ascii="Calibri" w:hAnsi="Calibri" w:cs="Arial"/>
        </w:rPr>
        <w:t xml:space="preserve"> </w:t>
      </w:r>
    </w:p>
    <w:p w14:paraId="649A3A9B" w14:textId="77777777" w:rsidR="00620189" w:rsidRDefault="00620189">
      <w:pPr>
        <w:rPr>
          <w:rFonts w:ascii="Calibri" w:hAnsi="Calibri" w:cs="Arial"/>
        </w:rPr>
      </w:pPr>
    </w:p>
    <w:p w14:paraId="0BC73177" w14:textId="77777777" w:rsidR="005D4EA6" w:rsidRDefault="007D50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Supply Priests</w:t>
      </w:r>
    </w:p>
    <w:p w14:paraId="73C15DF2" w14:textId="77777777" w:rsidR="000E6BCD" w:rsidRPr="00B127C2" w:rsidRDefault="000E6BCD">
      <w:pPr>
        <w:rPr>
          <w:rFonts w:ascii="Calibri" w:hAnsi="Calibri" w:cs="Arial"/>
          <w:b/>
          <w:sz w:val="8"/>
          <w:szCs w:val="8"/>
        </w:rPr>
      </w:pPr>
    </w:p>
    <w:p w14:paraId="5C3E0433" w14:textId="77777777" w:rsidR="005D4EA6" w:rsidRDefault="007D50F7" w:rsidP="009501B7">
      <w:pPr>
        <w:rPr>
          <w:rFonts w:ascii="Calibri" w:hAnsi="Calibri" w:cs="Arial"/>
        </w:rPr>
      </w:pPr>
      <w:r w:rsidRPr="009501B7">
        <w:rPr>
          <w:rFonts w:ascii="Calibri" w:hAnsi="Calibri" w:cs="Arial"/>
        </w:rPr>
        <w:t xml:space="preserve">     Barbara presented information on the possibility of a guest supply priest</w:t>
      </w:r>
      <w:r w:rsidR="009501B7">
        <w:rPr>
          <w:rFonts w:ascii="Calibri" w:hAnsi="Calibri" w:cs="Arial"/>
        </w:rPr>
        <w:t xml:space="preserve"> </w:t>
      </w:r>
      <w:r w:rsidRPr="009501B7">
        <w:rPr>
          <w:rFonts w:ascii="Calibri" w:hAnsi="Calibri" w:cs="Arial"/>
        </w:rPr>
        <w:t xml:space="preserve">in September.   </w:t>
      </w:r>
      <w:r w:rsidR="009501B7" w:rsidRPr="009501B7">
        <w:rPr>
          <w:rFonts w:ascii="Calibri" w:hAnsi="Calibri" w:cs="Arial"/>
        </w:rPr>
        <w:t>We</w:t>
      </w:r>
      <w:r w:rsidR="009501B7">
        <w:rPr>
          <w:rFonts w:ascii="Calibri" w:hAnsi="Calibri" w:cs="Arial"/>
          <w:b/>
        </w:rPr>
        <w:t xml:space="preserve"> </w:t>
      </w:r>
      <w:r w:rsidR="009501B7">
        <w:rPr>
          <w:rFonts w:ascii="Calibri" w:hAnsi="Calibri" w:cs="Arial"/>
        </w:rPr>
        <w:t xml:space="preserve">discussed this and Barbara will be in contact with him to work out </w:t>
      </w:r>
      <w:r w:rsidR="00C238B3">
        <w:rPr>
          <w:rFonts w:ascii="Calibri" w:hAnsi="Calibri" w:cs="Arial"/>
        </w:rPr>
        <w:t xml:space="preserve">the </w:t>
      </w:r>
      <w:r w:rsidR="009501B7">
        <w:rPr>
          <w:rFonts w:ascii="Calibri" w:hAnsi="Calibri" w:cs="Arial"/>
        </w:rPr>
        <w:t xml:space="preserve">details.   </w:t>
      </w:r>
    </w:p>
    <w:p w14:paraId="5233F8F6" w14:textId="77777777" w:rsidR="009501B7" w:rsidRDefault="009501B7" w:rsidP="009501B7">
      <w:pPr>
        <w:rPr>
          <w:rFonts w:ascii="Calibri" w:hAnsi="Calibri" w:cs="Arial"/>
        </w:rPr>
      </w:pPr>
    </w:p>
    <w:p w14:paraId="2EE2C671" w14:textId="77777777" w:rsidR="005D4EA6" w:rsidRDefault="005076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Search Committee</w:t>
      </w:r>
      <w:r w:rsidR="000A5E5C">
        <w:rPr>
          <w:rFonts w:ascii="Calibri" w:hAnsi="Calibri" w:cs="Arial"/>
          <w:b/>
        </w:rPr>
        <w:t xml:space="preserve"> Update</w:t>
      </w:r>
    </w:p>
    <w:p w14:paraId="4CE3A50E" w14:textId="77777777" w:rsidR="005D4EA6" w:rsidRDefault="005D4EA6">
      <w:pPr>
        <w:rPr>
          <w:rFonts w:ascii="Calibri" w:hAnsi="Calibri" w:cs="Arial"/>
          <w:b/>
          <w:sz w:val="8"/>
          <w:szCs w:val="8"/>
        </w:rPr>
      </w:pPr>
    </w:p>
    <w:p w14:paraId="543FF947" w14:textId="77777777" w:rsidR="002E4001" w:rsidRDefault="00EC39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81241B">
        <w:rPr>
          <w:rFonts w:ascii="Calibri" w:hAnsi="Calibri" w:cs="Calibri"/>
        </w:rPr>
        <w:t>Barbara reported the Committee met on February 6</w:t>
      </w:r>
      <w:r w:rsidR="0081241B" w:rsidRPr="0081241B">
        <w:rPr>
          <w:rFonts w:ascii="Calibri" w:hAnsi="Calibri" w:cs="Calibri"/>
          <w:vertAlign w:val="superscript"/>
        </w:rPr>
        <w:t>th</w:t>
      </w:r>
      <w:r w:rsidR="0081241B">
        <w:rPr>
          <w:rFonts w:ascii="Calibri" w:hAnsi="Calibri" w:cs="Calibri"/>
        </w:rPr>
        <w:t xml:space="preserve"> and will meet again on February 20</w:t>
      </w:r>
      <w:r w:rsidR="0081241B" w:rsidRPr="0081241B">
        <w:rPr>
          <w:rFonts w:ascii="Calibri" w:hAnsi="Calibri" w:cs="Calibri"/>
          <w:vertAlign w:val="superscript"/>
        </w:rPr>
        <w:t>th</w:t>
      </w:r>
      <w:r w:rsidR="0081241B">
        <w:rPr>
          <w:rFonts w:ascii="Calibri" w:hAnsi="Calibri" w:cs="Calibri"/>
        </w:rPr>
        <w:t xml:space="preserve">.    </w:t>
      </w:r>
      <w:r w:rsidR="002E4001">
        <w:rPr>
          <w:rFonts w:ascii="Calibri" w:hAnsi="Calibri" w:cs="Calibri"/>
        </w:rPr>
        <w:t xml:space="preserve"> Their first priority is to set a date for Michael Ambler’s visit to St. Brend</w:t>
      </w:r>
      <w:r w:rsidR="00C238B3">
        <w:rPr>
          <w:rFonts w:ascii="Calibri" w:hAnsi="Calibri" w:cs="Calibri"/>
        </w:rPr>
        <w:t>an’s</w:t>
      </w:r>
      <w:r w:rsidR="00620189">
        <w:rPr>
          <w:rFonts w:ascii="Calibri" w:hAnsi="Calibri" w:cs="Calibri"/>
        </w:rPr>
        <w:t xml:space="preserve"> to introduce </w:t>
      </w:r>
      <w:r w:rsidR="00C96AB7">
        <w:rPr>
          <w:rFonts w:ascii="Calibri" w:hAnsi="Calibri" w:cs="Calibri"/>
        </w:rPr>
        <w:t>the search process.</w:t>
      </w:r>
    </w:p>
    <w:p w14:paraId="354B07EA" w14:textId="77777777" w:rsidR="00101E6E" w:rsidRDefault="002E400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1A7B5DCC" w14:textId="77777777" w:rsidR="005D4EA6" w:rsidRDefault="00EC390F">
      <w:pPr>
        <w:shd w:val="clear" w:color="auto" w:fill="FFFFFF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Other Business</w:t>
      </w:r>
    </w:p>
    <w:p w14:paraId="09CA2105" w14:textId="77777777" w:rsidR="005D4EA6" w:rsidRDefault="005D4EA6">
      <w:pPr>
        <w:shd w:val="clear" w:color="auto" w:fill="FFFFFF"/>
        <w:rPr>
          <w:rFonts w:ascii="Calibri" w:eastAsia="Times New Roman" w:hAnsi="Calibri" w:cs="Calibri"/>
          <w:sz w:val="8"/>
          <w:szCs w:val="8"/>
        </w:rPr>
      </w:pPr>
    </w:p>
    <w:p w14:paraId="2A61825A" w14:textId="77777777" w:rsidR="009501B7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</w:rPr>
        <w:t xml:space="preserve">     </w:t>
      </w:r>
      <w:r w:rsidR="002E4001" w:rsidRPr="009501B7">
        <w:rPr>
          <w:rFonts w:ascii="Calibri" w:eastAsia="Times New Roman" w:hAnsi="Calibri" w:cs="Calibri"/>
        </w:rPr>
        <w:t xml:space="preserve">Steve Hayward will be leading a discussion on the </w:t>
      </w:r>
      <w:r w:rsidR="00026A5F">
        <w:rPr>
          <w:rFonts w:ascii="Calibri" w:eastAsia="Times New Roman" w:hAnsi="Calibri" w:cs="Calibri"/>
        </w:rPr>
        <w:t>“</w:t>
      </w:r>
      <w:r w:rsidR="002E4001" w:rsidRPr="009501B7">
        <w:rPr>
          <w:rFonts w:ascii="Calibri" w:eastAsia="Times New Roman" w:hAnsi="Calibri" w:cs="Calibri"/>
        </w:rPr>
        <w:t xml:space="preserve">Reclaiming Jesus </w:t>
      </w:r>
      <w:r w:rsidR="00026A5F">
        <w:rPr>
          <w:rFonts w:ascii="Calibri" w:eastAsia="Times New Roman" w:hAnsi="Calibri" w:cs="Calibri"/>
        </w:rPr>
        <w:t xml:space="preserve">in the Time of Crisis” </w:t>
      </w:r>
      <w:r w:rsidR="002E4001" w:rsidRPr="009501B7">
        <w:rPr>
          <w:rFonts w:ascii="Calibri" w:eastAsia="Times New Roman" w:hAnsi="Calibri" w:cs="Calibri"/>
        </w:rPr>
        <w:t>document after church on March 10</w:t>
      </w:r>
      <w:r w:rsidR="002E4001" w:rsidRPr="009501B7">
        <w:rPr>
          <w:rFonts w:ascii="Calibri" w:eastAsia="Times New Roman" w:hAnsi="Calibri" w:cs="Calibri"/>
          <w:vertAlign w:val="superscript"/>
        </w:rPr>
        <w:t>th</w:t>
      </w:r>
      <w:r w:rsidR="002E4001" w:rsidRPr="009501B7">
        <w:rPr>
          <w:rFonts w:ascii="Calibri" w:eastAsia="Times New Roman" w:hAnsi="Calibri" w:cs="Calibri"/>
        </w:rPr>
        <w:t xml:space="preserve">.  </w:t>
      </w:r>
    </w:p>
    <w:p w14:paraId="79D27FBF" w14:textId="77777777" w:rsidR="009501B7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1B7BC66A" w14:textId="77777777" w:rsidR="00D8614B" w:rsidRPr="009501B7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D8614B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Our next Vestry </w:t>
      </w:r>
      <w:r w:rsidR="00114F42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meeting </w:t>
      </w:r>
      <w:r w:rsidR="00026A5F">
        <w:rPr>
          <w:rFonts w:ascii="Calibri" w:hAnsi="Calibri" w:cs="Calibri"/>
          <w:color w:val="000000"/>
          <w:u w:val="single"/>
          <w:shd w:val="clear" w:color="auto" w:fill="FFFFFF"/>
        </w:rPr>
        <w:t>will be Wednesday</w:t>
      </w:r>
      <w:r w:rsidR="002E4001" w:rsidRPr="009501B7">
        <w:rPr>
          <w:rFonts w:ascii="Calibri" w:hAnsi="Calibri" w:cs="Calibri"/>
          <w:color w:val="000000"/>
          <w:u w:val="single"/>
          <w:shd w:val="clear" w:color="auto" w:fill="FFFFFF"/>
        </w:rPr>
        <w:t>, March 20</w:t>
      </w:r>
      <w:r w:rsidR="002E4001" w:rsidRPr="009501B7">
        <w:rPr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th</w:t>
      </w:r>
      <w:r w:rsidR="00D8614B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 at 2 p.m. </w:t>
      </w:r>
      <w:r w:rsidR="00D8614B" w:rsidRPr="009501B7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76778614" w14:textId="77777777" w:rsidR="002E4001" w:rsidRPr="00D8614B" w:rsidRDefault="002E4001" w:rsidP="00D8614B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625FA899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>
        <w:rPr>
          <w:rFonts w:ascii="Calibri" w:hAnsi="Calibri" w:cs="Arial"/>
        </w:rPr>
        <w:t xml:space="preserve">We closed the meeting by reading the Prayer of St. Brendan together.   The meeting </w:t>
      </w:r>
      <w:r w:rsidR="002E4001">
        <w:rPr>
          <w:rFonts w:ascii="Calibri" w:hAnsi="Calibri" w:cs="Arial"/>
        </w:rPr>
        <w:t>adjourned at 4:11</w:t>
      </w:r>
      <w:r w:rsidR="006771EA">
        <w:rPr>
          <w:rFonts w:ascii="Calibri" w:hAnsi="Calibri" w:cs="Arial"/>
        </w:rPr>
        <w:t xml:space="preserve"> p.m. </w:t>
      </w:r>
    </w:p>
    <w:p w14:paraId="0AD3CED3" w14:textId="77777777" w:rsidR="005D4EA6" w:rsidRDefault="005D4EA6">
      <w:pPr>
        <w:rPr>
          <w:rFonts w:ascii="Calibri" w:hAnsi="Calibri" w:cs="Arial"/>
        </w:rPr>
      </w:pPr>
    </w:p>
    <w:p w14:paraId="7AB234F0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14:paraId="21A5D58C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p w14:paraId="71FE2729" w14:textId="77777777" w:rsidR="004B611D" w:rsidRDefault="004B611D">
      <w:pPr>
        <w:rPr>
          <w:rFonts w:ascii="Calibri" w:hAnsi="Calibri" w:cs="Arial"/>
        </w:rPr>
      </w:pPr>
    </w:p>
    <w:sectPr w:rsidR="004B611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1AE6" w14:textId="77777777" w:rsidR="00CE3B8E" w:rsidRDefault="00CE3B8E">
      <w:r>
        <w:separator/>
      </w:r>
    </w:p>
  </w:endnote>
  <w:endnote w:type="continuationSeparator" w:id="0">
    <w:p w14:paraId="3D26FE3B" w14:textId="77777777" w:rsidR="00CE3B8E" w:rsidRDefault="00CE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2720" w14:textId="77777777" w:rsidR="005D4EA6" w:rsidRDefault="00EC39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75DF8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5FE1036A" w14:textId="77777777"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CC92" w14:textId="77777777" w:rsidR="00CE3B8E" w:rsidRDefault="00CE3B8E">
      <w:r>
        <w:separator/>
      </w:r>
    </w:p>
  </w:footnote>
  <w:footnote w:type="continuationSeparator" w:id="0">
    <w:p w14:paraId="4051299D" w14:textId="77777777" w:rsidR="00CE3B8E" w:rsidRDefault="00CE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881E34"/>
    <w:multiLevelType w:val="hybridMultilevel"/>
    <w:tmpl w:val="CE04164E"/>
    <w:lvl w:ilvl="0" w:tplc="026053E4">
      <w:start w:val="8"/>
      <w:numFmt w:val="bullet"/>
      <w:lvlText w:val=""/>
      <w:lvlJc w:val="left"/>
      <w:pPr>
        <w:ind w:left="69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26A5F"/>
    <w:rsid w:val="00030D0A"/>
    <w:rsid w:val="000A5E5C"/>
    <w:rsid w:val="000E6BCD"/>
    <w:rsid w:val="000F046F"/>
    <w:rsid w:val="00101E6E"/>
    <w:rsid w:val="00114F42"/>
    <w:rsid w:val="00124102"/>
    <w:rsid w:val="00223F99"/>
    <w:rsid w:val="00252233"/>
    <w:rsid w:val="00262A2B"/>
    <w:rsid w:val="002E4001"/>
    <w:rsid w:val="003013DF"/>
    <w:rsid w:val="003314AC"/>
    <w:rsid w:val="00407A79"/>
    <w:rsid w:val="004357BA"/>
    <w:rsid w:val="00452F82"/>
    <w:rsid w:val="004B611D"/>
    <w:rsid w:val="004E0D7F"/>
    <w:rsid w:val="005076BF"/>
    <w:rsid w:val="005417F8"/>
    <w:rsid w:val="005D0C57"/>
    <w:rsid w:val="005D4EA6"/>
    <w:rsid w:val="006035E2"/>
    <w:rsid w:val="00620189"/>
    <w:rsid w:val="006771EA"/>
    <w:rsid w:val="007313E8"/>
    <w:rsid w:val="00792A62"/>
    <w:rsid w:val="007D50F7"/>
    <w:rsid w:val="0081241B"/>
    <w:rsid w:val="00817ED0"/>
    <w:rsid w:val="00875DF8"/>
    <w:rsid w:val="008B4A6D"/>
    <w:rsid w:val="009078DD"/>
    <w:rsid w:val="00937CE3"/>
    <w:rsid w:val="009501B7"/>
    <w:rsid w:val="00987C2A"/>
    <w:rsid w:val="009A0763"/>
    <w:rsid w:val="00A91658"/>
    <w:rsid w:val="00A96B60"/>
    <w:rsid w:val="00AB730B"/>
    <w:rsid w:val="00B127C2"/>
    <w:rsid w:val="00B15B96"/>
    <w:rsid w:val="00B43D41"/>
    <w:rsid w:val="00BA16A3"/>
    <w:rsid w:val="00C238B3"/>
    <w:rsid w:val="00C63A13"/>
    <w:rsid w:val="00C96AB7"/>
    <w:rsid w:val="00CD257F"/>
    <w:rsid w:val="00CD543F"/>
    <w:rsid w:val="00CE3B8E"/>
    <w:rsid w:val="00D80311"/>
    <w:rsid w:val="00D8614B"/>
    <w:rsid w:val="00D953A7"/>
    <w:rsid w:val="00E70013"/>
    <w:rsid w:val="00EC390F"/>
    <w:rsid w:val="00F37866"/>
    <w:rsid w:val="00F74A9F"/>
    <w:rsid w:val="00F85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6C3F8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PresentationFormat>15|.DOCX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2019-03-21T02:10:00Z</dcterms:created>
  <dcterms:modified xsi:type="dcterms:W3CDTF">2019-03-21T02:10:00Z</dcterms:modified>
</cp:coreProperties>
</file>